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7C" w:rsidRPr="00BD15BE" w:rsidRDefault="00EC637C" w:rsidP="00EC637C">
      <w:pPr>
        <w:autoSpaceDE w:val="0"/>
        <w:autoSpaceDN w:val="0"/>
        <w:adjustRightInd w:val="0"/>
        <w:spacing w:after="0" w:line="360" w:lineRule="auto"/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</w:pPr>
    </w:p>
    <w:p w:rsidR="00EC637C" w:rsidRPr="00BD15BE" w:rsidRDefault="00EC637C" w:rsidP="00EC637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</w:pPr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  <w:t xml:space="preserve">Программа социально-экономического развития </w:t>
      </w:r>
    </w:p>
    <w:p w:rsidR="00EC637C" w:rsidRPr="00BD15BE" w:rsidRDefault="00EC637C" w:rsidP="00EC637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</w:pPr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  <w:t xml:space="preserve">Александровского </w:t>
      </w:r>
      <w:proofErr w:type="spellStart"/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  <w:t>айылного</w:t>
      </w:r>
      <w:proofErr w:type="spellEnd"/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  <w:t xml:space="preserve"> аймака</w:t>
      </w:r>
    </w:p>
    <w:p w:rsidR="00EC637C" w:rsidRPr="00BD15BE" w:rsidRDefault="00EC637C" w:rsidP="00EC637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</w:pPr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  <w:t>на 2021 – 202</w:t>
      </w:r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  <w:lang w:val="ky-KG"/>
        </w:rPr>
        <w:t xml:space="preserve">6 </w:t>
      </w:r>
      <w:r w:rsidRPr="00BD15BE">
        <w:rPr>
          <w:rFonts w:ascii="Calibri-Bold" w:eastAsia="Calibri" w:hAnsi="Calibri-Bold" w:cs="Calibri-Bold"/>
          <w:b/>
          <w:bCs/>
          <w:color w:val="FF0000"/>
          <w:sz w:val="56"/>
          <w:szCs w:val="56"/>
        </w:rPr>
        <w:t>гг.</w:t>
      </w: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Pr="000F597A" w:rsidRDefault="00EC637C" w:rsidP="00EC637C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</w:rPr>
      </w:pPr>
    </w:p>
    <w:p w:rsidR="00EC637C" w:rsidRDefault="00EC637C" w:rsidP="00EC63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C637C" w:rsidRPr="0068687E" w:rsidRDefault="00EC637C" w:rsidP="00EC637C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thick"/>
          <w:lang w:eastAsia="ru-RU"/>
        </w:rPr>
      </w:pPr>
      <w:r w:rsidRPr="0068687E">
        <w:rPr>
          <w:rFonts w:ascii="Times New Roman" w:eastAsia="Calibri" w:hAnsi="Times New Roman" w:cs="Times New Roman"/>
          <w:b/>
          <w:sz w:val="28"/>
          <w:szCs w:val="24"/>
          <w:u w:val="thick"/>
          <w:lang w:val="ky-KG"/>
        </w:rPr>
        <w:t>ПЛАН ДЕЙСТВИЙ ПО РЕАЛИЗАЦИИ ПРОГРАММЫ РАЗВИТИЯ</w:t>
      </w:r>
    </w:p>
    <w:p w:rsidR="00EC637C" w:rsidRDefault="00EC637C" w:rsidP="00EC637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ky-KG" w:eastAsia="ru-RU"/>
        </w:rPr>
      </w:pPr>
      <w:r w:rsidRPr="00791D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14"/>
        <w:gridCol w:w="3647"/>
        <w:gridCol w:w="3262"/>
        <w:gridCol w:w="71"/>
        <w:gridCol w:w="2187"/>
        <w:gridCol w:w="2638"/>
        <w:gridCol w:w="2143"/>
      </w:tblGrid>
      <w:tr w:rsidR="00EC637C" w:rsidTr="00FF00A0">
        <w:tc>
          <w:tcPr>
            <w:tcW w:w="1014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4261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п.п.</w:t>
            </w:r>
          </w:p>
        </w:tc>
        <w:tc>
          <w:tcPr>
            <w:tcW w:w="3647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Задачи</w:t>
            </w:r>
          </w:p>
        </w:tc>
        <w:tc>
          <w:tcPr>
            <w:tcW w:w="3333" w:type="dxa"/>
            <w:gridSpan w:val="2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Меры/действия</w:t>
            </w:r>
          </w:p>
        </w:tc>
        <w:tc>
          <w:tcPr>
            <w:tcW w:w="2187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Сроки реализации</w:t>
            </w:r>
          </w:p>
        </w:tc>
        <w:tc>
          <w:tcPr>
            <w:tcW w:w="2638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результаты</w:t>
            </w:r>
          </w:p>
        </w:tc>
        <w:tc>
          <w:tcPr>
            <w:tcW w:w="2143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Ответственные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исполнители</w:t>
            </w:r>
          </w:p>
        </w:tc>
      </w:tr>
      <w:tr w:rsidR="00EC637C" w:rsidTr="00FF00A0">
        <w:tc>
          <w:tcPr>
            <w:tcW w:w="1014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</w:t>
            </w:r>
          </w:p>
        </w:tc>
        <w:tc>
          <w:tcPr>
            <w:tcW w:w="3647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3333" w:type="dxa"/>
            <w:gridSpan w:val="2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187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638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143" w:type="dxa"/>
          </w:tcPr>
          <w:p w:rsidR="00EC637C" w:rsidRPr="004261B1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4261B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2C5557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C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Развитие малого и среднего бизнеса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68687E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E0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Цель</w:t>
            </w:r>
            <w:r w:rsidRPr="00A56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: Развитие потенциала предпринимателей айылного аймака</w:t>
            </w:r>
          </w:p>
        </w:tc>
      </w:tr>
      <w:tr w:rsidR="00EC637C" w:rsidTr="00FF00A0">
        <w:tc>
          <w:tcPr>
            <w:tcW w:w="1014" w:type="dxa"/>
          </w:tcPr>
          <w:p w:rsidR="00EC637C" w:rsidRPr="00F35AB3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1.1</w:t>
            </w:r>
          </w:p>
        </w:tc>
        <w:tc>
          <w:tcPr>
            <w:tcW w:w="3647" w:type="dxa"/>
          </w:tcPr>
          <w:p w:rsidR="00EC637C" w:rsidRPr="00F35AB3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Создание условий 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для 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ей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  экспорт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 сельхозпродукции</w:t>
            </w:r>
          </w:p>
        </w:tc>
        <w:tc>
          <w:tcPr>
            <w:tcW w:w="3333" w:type="dxa"/>
            <w:gridSpan w:val="2"/>
          </w:tcPr>
          <w:p w:rsidR="00EC637C" w:rsidRPr="00F35AB3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-организовать работу по привлечению инвес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тиций для создания логистического/ распределительного 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 по заготовке, переработке, хранению и реализации  плодоовощной и иной продукции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C637C" w:rsidRPr="00F35AB3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-предоставлять консультационный услуги</w:t>
            </w:r>
          </w:p>
        </w:tc>
        <w:tc>
          <w:tcPr>
            <w:tcW w:w="2187" w:type="dxa"/>
          </w:tcPr>
          <w:p w:rsidR="00EC637C" w:rsidRPr="00F35AB3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2021-2026</w:t>
            </w:r>
          </w:p>
        </w:tc>
        <w:tc>
          <w:tcPr>
            <w:tcW w:w="2638" w:type="dxa"/>
          </w:tcPr>
          <w:p w:rsidR="00EC637C" w:rsidRPr="00F35AB3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инвестиции; </w:t>
            </w:r>
          </w:p>
          <w:p w:rsidR="00EC637C" w:rsidRPr="00F35AB3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созданы условия для экспорта  плодоовощной и иной продукции</w:t>
            </w: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C637C" w:rsidRPr="00F35AB3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43" w:type="dxa"/>
          </w:tcPr>
          <w:p w:rsidR="00EC637C" w:rsidRPr="00F35AB3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35AB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Айыл окмоту </w:t>
            </w:r>
          </w:p>
        </w:tc>
      </w:tr>
      <w:tr w:rsidR="00EC637C" w:rsidTr="00FF00A0">
        <w:trPr>
          <w:trHeight w:val="1964"/>
        </w:trPr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1.2</w:t>
            </w:r>
          </w:p>
        </w:tc>
        <w:tc>
          <w:tcPr>
            <w:tcW w:w="3647" w:type="dxa"/>
          </w:tcPr>
          <w:p w:rsidR="00EC637C" w:rsidRPr="008F5D04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NewRomanPSMT" w:hAnsi="TimesNewRomanPSMT"/>
                <w:color w:val="000000"/>
                <w:lang w:val="ky-KG"/>
              </w:rPr>
              <w:t>Оказание содействия предпринимателям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ky-KG"/>
              </w:rPr>
              <w:t>развитии животноводства</w:t>
            </w:r>
          </w:p>
        </w:tc>
        <w:tc>
          <w:tcPr>
            <w:tcW w:w="3333" w:type="dxa"/>
            <w:gridSpan w:val="2"/>
          </w:tcPr>
          <w:p w:rsidR="00EC637C" w:rsidRPr="009954DB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9954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снижение зонального коэффициента для расчета земельного налога несельхозназначения;</w:t>
            </w:r>
          </w:p>
          <w:p w:rsidR="00EC637C" w:rsidRPr="009954DB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9954D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предоставление отгонных пастбищ на льготных условиях </w:t>
            </w:r>
          </w:p>
          <w:p w:rsidR="00EC637C" w:rsidRPr="008F5D04" w:rsidRDefault="00EC637C" w:rsidP="00FF00A0">
            <w:pPr>
              <w:pStyle w:val="a4"/>
              <w:tabs>
                <w:tab w:val="left" w:pos="7853"/>
              </w:tabs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Разработан проект НПА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Принято Постановление </w:t>
            </w:r>
            <w:r>
              <w:rPr>
                <w:rFonts w:ascii="TimesNewRomanPSMT" w:hAnsi="TimesNewRomanPSMT"/>
                <w:color w:val="000000"/>
                <w:lang w:val="ky-KG"/>
              </w:rPr>
              <w:t xml:space="preserve">айылного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кенеша</w:t>
            </w:r>
            <w:proofErr w:type="spellEnd"/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D5662F" w:rsidRDefault="00EC637C" w:rsidP="00FF00A0">
            <w:pPr>
              <w:pStyle w:val="a4"/>
              <w:tabs>
                <w:tab w:val="left" w:pos="7853"/>
              </w:tabs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C637C" w:rsidRPr="002D44D5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D44D5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потенциала предпринимателей в сфере услуг овощемоек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Цель: С</w:t>
            </w:r>
            <w:proofErr w:type="spellStart"/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</w:t>
            </w:r>
            <w:proofErr w:type="spellEnd"/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устойчивой, привлекательной бизнес-среды в Александровском </w:t>
            </w:r>
            <w:proofErr w:type="spellStart"/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айылном</w:t>
            </w:r>
            <w:proofErr w:type="spellEnd"/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аймаке для реализации потенциала </w:t>
            </w:r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</w:t>
            </w:r>
          </w:p>
          <w:p w:rsidR="00EC637C" w:rsidRPr="00136B7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 </w:t>
            </w:r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предпринимателей в сфере услуг овощемоек.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2.1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окмоту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союзом предпринимателей и владельцами овощемоек, обратиться в уполномоченный государственный орган для устранения «неплановых» проверок, получить 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утвержденный календарный график проверок.   </w:t>
            </w:r>
          </w:p>
        </w:tc>
        <w:tc>
          <w:tcPr>
            <w:tcW w:w="3333" w:type="dxa"/>
            <w:gridSpan w:val="2"/>
          </w:tcPr>
          <w:p w:rsidR="00EC637C" w:rsidRPr="00886CF4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Создание комиссии по урегулированию отношений между уполномоченным органом и союзом предпринимателей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Утвержден состав  комиссии;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Представители союза  предпринимателей ознакомлены с календарным планом проверок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2.2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Александровскому 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айылному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кенешу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дифференцировать зональный коэффициент в сфере услуг овощемойки при расчете налога на земли 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несельхозназначения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886CF4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тка</w:t>
            </w: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постановления о дефференцировании зонального коэффициента 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Разработан проект НПА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Принято постановление айылного кенеша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2.3</w:t>
            </w:r>
          </w:p>
        </w:tc>
        <w:tc>
          <w:tcPr>
            <w:tcW w:w="3647" w:type="dxa"/>
          </w:tcPr>
          <w:p w:rsidR="00EC637C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утверждать 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правовые акты, принимаемые местным </w:t>
            </w:r>
            <w:proofErr w:type="spellStart"/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кенешем</w:t>
            </w:r>
            <w:proofErr w:type="spellEnd"/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регулятивного воздействия на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ах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предпринимателей.</w:t>
            </w:r>
          </w:p>
          <w:p w:rsidR="00EC637C" w:rsidRPr="00402539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333" w:type="dxa"/>
            <w:gridSpan w:val="2"/>
          </w:tcPr>
          <w:p w:rsidR="00EC637C" w:rsidRPr="00886CF4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Разработка проектов  НПА, предоставление</w:t>
            </w: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й</w:t>
            </w: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для союза предпринимателей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2021-2026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Разработан проект НПА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Принято постановление айылного кенеша</w:t>
            </w: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E3673A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E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тепличного хозяйства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FF00A0">
            <w:p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3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>Цель:</w:t>
            </w:r>
            <w:r w:rsidRPr="00136B7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Создание привлекательной бизнес среды для развития тепличного хозяйства, привлекательных условий для крестьянских хозяйств выращивающих  сельскохозяйственную продукцию (овощи, рассада, зелень,  и т.д.) и других товаров.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3.1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 с союзом предпринимателей и владельцами тепличных комплексов разработка инвестиционного проекта по привлечению инвесторов. Инвестиционный проект будет основываться на принципах 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частного партнерства.</w:t>
            </w:r>
          </w:p>
        </w:tc>
        <w:tc>
          <w:tcPr>
            <w:tcW w:w="3333" w:type="dxa"/>
            <w:gridSpan w:val="2"/>
          </w:tcPr>
          <w:p w:rsidR="00EC637C" w:rsidRPr="00BF3AC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Организовать работу по привлечению инвестиций для тепличного хозяйства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2021-2026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инвестиции, </w:t>
            </w: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тепличное хозяйство введено в эксплуатацию</w:t>
            </w: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Айыл окмоту 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3.2</w:t>
            </w:r>
          </w:p>
        </w:tc>
        <w:tc>
          <w:tcPr>
            <w:tcW w:w="3647" w:type="dxa"/>
          </w:tcPr>
          <w:p w:rsidR="00EC637C" w:rsidRPr="006E4B1A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нформировать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потенциальных инвесторов об ожидаемых 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 тепличного хозяйства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утем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буклетов на интернет порталах.</w:t>
            </w:r>
          </w:p>
          <w:p w:rsidR="00EC637C" w:rsidRPr="00E3673A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Размещение информации  в сфере тепличного хозяйства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на официальном сайте айыл окмоту,  информационных досках айылного аймака</w:t>
            </w:r>
          </w:p>
          <w:p w:rsidR="00EC637C" w:rsidRPr="00BF3AC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2021-2026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Инвесторы ознакомлены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rPr>
          <w:trHeight w:val="2121"/>
        </w:trPr>
        <w:tc>
          <w:tcPr>
            <w:tcW w:w="1014" w:type="dxa"/>
          </w:tcPr>
          <w:p w:rsidR="00EC637C" w:rsidRPr="00E3673A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3.3</w:t>
            </w:r>
          </w:p>
        </w:tc>
        <w:tc>
          <w:tcPr>
            <w:tcW w:w="3647" w:type="dxa"/>
          </w:tcPr>
          <w:p w:rsidR="00EC637C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proofErr w:type="spellStart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</w:t>
            </w:r>
            <w:proofErr w:type="spellEnd"/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НПА об упорядочении торговли на территории центрального базара и созданию комфортных условий как для предпринимателей, так и для потенциальных потребителей.</w:t>
            </w:r>
          </w:p>
          <w:p w:rsidR="00EC637C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Pr="00F03D1D" w:rsidRDefault="00EC637C" w:rsidP="00FF00A0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Pr="00E3673A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Разработать проект  НПА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центрального базар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Разработан проект НПА.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Принято Постановление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айылного</w:t>
            </w:r>
            <w:proofErr w:type="spellEnd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кенеша</w:t>
            </w:r>
            <w:proofErr w:type="spellEnd"/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6C712D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C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Развитие потенциала предпринимателей в сфере услуг овощехранилищ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FF00A0">
            <w:p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13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bdr w:val="none" w:sz="0" w:space="0" w:color="auto" w:frame="1"/>
                <w:lang w:eastAsia="ru-RU"/>
              </w:rPr>
              <w:t>Цель:</w:t>
            </w:r>
            <w:r w:rsidRPr="00136B7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 создание устойчивой, привлекательной бизнес-среды в Александровском </w:t>
            </w:r>
            <w:proofErr w:type="spellStart"/>
            <w:r w:rsidRPr="00136B7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айылном</w:t>
            </w:r>
            <w:proofErr w:type="spellEnd"/>
            <w:r w:rsidRPr="00136B7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аймаке для реализации потенциала предпринимателей в сфере услуг овощехранилищ.</w:t>
            </w:r>
            <w:proofErr w:type="gramEnd"/>
            <w:r w:rsidRPr="00136B7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Формирование местной нормативно-правовой базы и практики муниципального управления, направленных на создание устойчивых, привлекательных условий для реализации услуг овощехранилищ.</w:t>
            </w:r>
          </w:p>
          <w:p w:rsidR="00EC637C" w:rsidRPr="00136B7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EC637C" w:rsidTr="00FF00A0">
        <w:trPr>
          <w:trHeight w:val="3022"/>
        </w:trPr>
        <w:tc>
          <w:tcPr>
            <w:tcW w:w="1014" w:type="dxa"/>
          </w:tcPr>
          <w:p w:rsidR="00EC637C" w:rsidRPr="00273387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47" w:type="dxa"/>
          </w:tcPr>
          <w:p w:rsidR="00EC637C" w:rsidRPr="00273387" w:rsidRDefault="00EC637C" w:rsidP="00FF00A0">
            <w:pPr>
              <w:shd w:val="clear" w:color="auto" w:fill="FFFFFF"/>
              <w:spacing w:after="225"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окмоту</w:t>
            </w:r>
            <w:proofErr w:type="spellEnd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союзом предпринимателей и владельцами овощехранилищ, обратиться в уполномоченный государственный орган для устранения «неплановых» проверок, получить утвержденный календарный график проверок.   </w:t>
            </w:r>
          </w:p>
          <w:p w:rsidR="00EC637C" w:rsidRPr="00273387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Создание комиссии по урегулированию отношений между уполномоченным органом и союзом предпринимателей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Утвержден состав  комиссии, </w:t>
            </w: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Представители союза  предпринимателей ознакомлены с календарным планом проверок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4.2</w:t>
            </w:r>
          </w:p>
        </w:tc>
        <w:tc>
          <w:tcPr>
            <w:tcW w:w="3647" w:type="dxa"/>
          </w:tcPr>
          <w:p w:rsidR="00EC637C" w:rsidRPr="00273387" w:rsidRDefault="00EC637C" w:rsidP="00FF00A0">
            <w:pPr>
              <w:shd w:val="clear" w:color="auto" w:fill="FFFFFF"/>
              <w:spacing w:after="225"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Александровскому </w:t>
            </w:r>
            <w:proofErr w:type="spellStart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айылному</w:t>
            </w:r>
            <w:proofErr w:type="spellEnd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кенешу</w:t>
            </w:r>
            <w:proofErr w:type="spellEnd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дифференциацировать</w:t>
            </w:r>
            <w:proofErr w:type="spellEnd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коэффициент в сфере услуг овощехранилищ при расчете налога на земли </w:t>
            </w:r>
            <w:proofErr w:type="spellStart"/>
            <w:r w:rsidRPr="0027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несельхозназначения</w:t>
            </w:r>
            <w:proofErr w:type="spellEnd"/>
          </w:p>
          <w:p w:rsidR="00EC637C" w:rsidRPr="00273387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Разработать проект постановления о дефференцировании зонального коэффициента в айылный кенеш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2021-2023гг.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Разработан проект НПА.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Принято Постановление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айылного</w:t>
            </w:r>
            <w:proofErr w:type="spellEnd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кенеша</w:t>
            </w:r>
            <w:proofErr w:type="spellEnd"/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Айыл окмоту 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4.3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утверждать 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 – правовые акты, принимаемые местным </w:t>
            </w:r>
            <w:proofErr w:type="spellStart"/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кенешем</w:t>
            </w:r>
            <w:proofErr w:type="spellEnd"/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регулятивного воздействия на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ах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</w:t>
            </w: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Разработать проект  НПА</w:t>
            </w:r>
            <w:r w:rsidRPr="00886C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предоставлять консультации для союза предпринимателей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2021-2026гг.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Разработан проект НПА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Принято постановление айылного кенеша</w:t>
            </w: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4.4</w:t>
            </w:r>
          </w:p>
        </w:tc>
        <w:tc>
          <w:tcPr>
            <w:tcW w:w="3647" w:type="dxa"/>
          </w:tcPr>
          <w:p w:rsidR="00EC637C" w:rsidRPr="00273387" w:rsidRDefault="00EC637C" w:rsidP="00FF00A0">
            <w:pPr>
              <w:shd w:val="clear" w:color="auto" w:fill="FFFFFF"/>
              <w:spacing w:after="225"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ринятие местного НПА о реализации положений статьи 330 Налогового Кодекса </w:t>
            </w:r>
            <w:proofErr w:type="gramStart"/>
            <w:r w:rsidRPr="00C3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C3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предоставления льгот по налогу на имущество</w:t>
            </w:r>
          </w:p>
        </w:tc>
        <w:tc>
          <w:tcPr>
            <w:tcW w:w="3333" w:type="dxa"/>
            <w:gridSpan w:val="2"/>
          </w:tcPr>
          <w:p w:rsidR="00EC637C" w:rsidRPr="0049222B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проект НПА, направленных на реализацию статьи 330 Налогового кодекса </w:t>
            </w:r>
            <w:proofErr w:type="gramStart"/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налоговых льгот по налогу на имущество</w:t>
            </w:r>
          </w:p>
          <w:p w:rsidR="00EC637C" w:rsidRPr="0049222B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ровести общественное обсуждение</w:t>
            </w:r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проекта и доработать документ в</w:t>
            </w:r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соответствии с полученными</w:t>
            </w:r>
            <w:r w:rsidRPr="0049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предложениями.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2021-2023гг.</w:t>
            </w:r>
          </w:p>
        </w:tc>
        <w:tc>
          <w:tcPr>
            <w:tcW w:w="2638" w:type="dxa"/>
          </w:tcPr>
          <w:p w:rsidR="00EC637C" w:rsidRPr="00115164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Разработан проект НПА.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Проведены общественные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слушания по проекту.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Принято Постановление</w:t>
            </w:r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айылного</w:t>
            </w:r>
            <w:proofErr w:type="spellEnd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34F">
              <w:rPr>
                <w:rFonts w:ascii="TimesNewRomanPSMT" w:hAnsi="TimesNewRomanPSMT"/>
                <w:color w:val="000000"/>
                <w:sz w:val="24"/>
                <w:szCs w:val="24"/>
              </w:rPr>
              <w:t>кенеша</w:t>
            </w:r>
            <w:proofErr w:type="spellEnd"/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E5668A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C320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t>Развитие градостроительной политики айылного аймака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5.1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Разработать генеральный план села Им. Крупской, села Беш-Корук</w:t>
            </w: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NewRomanPSMT" w:hAnsi="TimesNewRomanPSMT"/>
                <w:color w:val="000000"/>
              </w:rPr>
              <w:t>-изыскать денежные средства на</w:t>
            </w:r>
            <w:r>
              <w:rPr>
                <w:rFonts w:ascii="TimesNewRomanPSMT" w:hAnsi="TimesNewRomanPSMT"/>
                <w:color w:val="000000"/>
              </w:rPr>
              <w:br/>
              <w:t>разработку генерального плана,</w:t>
            </w:r>
            <w:r>
              <w:rPr>
                <w:rFonts w:ascii="TimesNewRomanPSMT" w:hAnsi="TimesNewRomanPSMT"/>
                <w:color w:val="000000"/>
              </w:rPr>
              <w:br/>
              <w:t>- после разработки генерального</w:t>
            </w:r>
            <w:r>
              <w:rPr>
                <w:rFonts w:ascii="TimesNewRomanPSMT" w:hAnsi="TimesNewRomanPSMT"/>
                <w:color w:val="000000"/>
              </w:rPr>
              <w:br/>
              <w:t>плана провести общественное</w:t>
            </w:r>
            <w:r>
              <w:rPr>
                <w:rFonts w:ascii="TimesNewRomanPSMT" w:hAnsi="TimesNewRomanPSMT"/>
                <w:color w:val="000000"/>
              </w:rPr>
              <w:br/>
              <w:t>обсуждение проекта,</w:t>
            </w:r>
            <w:r>
              <w:rPr>
                <w:rFonts w:ascii="TimesNewRomanPSMT" w:hAnsi="TimesNewRomanPSMT"/>
                <w:color w:val="000000"/>
              </w:rPr>
              <w:br/>
              <w:t>- доработать генеральный план в</w:t>
            </w:r>
            <w:r>
              <w:rPr>
                <w:rFonts w:ascii="TimesNewRomanPSMT" w:hAnsi="TimesNewRomanPSMT"/>
                <w:color w:val="000000"/>
              </w:rPr>
              <w:br/>
              <w:t>соответствии с полученными</w:t>
            </w:r>
            <w:r>
              <w:rPr>
                <w:rFonts w:ascii="TimesNewRomanPSMT" w:hAnsi="TimesNewRomanPSMT"/>
                <w:color w:val="000000"/>
              </w:rPr>
              <w:br/>
              <w:t>предложениями от общественности.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NewRomanPSMT" w:hAnsi="TimesNewRomanPSMT"/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rFonts w:ascii="TimesNewRomanPSMT" w:hAnsi="TimesNewRomanPSMT"/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>
              <w:rPr>
                <w:rFonts w:ascii="TimesNewRomanPSMT" w:hAnsi="TimesNewRomanPSMT"/>
                <w:color w:val="000000"/>
              </w:rPr>
              <w:t>гг.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NewRomanPSMT" w:hAnsi="TimesNewRomanPSMT"/>
                <w:color w:val="000000"/>
              </w:rPr>
              <w:t>Проведены общественные</w:t>
            </w:r>
            <w:r>
              <w:rPr>
                <w:rFonts w:ascii="TimesNewRomanPSMT" w:hAnsi="TimesNewRomanPSMT"/>
                <w:color w:val="000000"/>
              </w:rPr>
              <w:br/>
              <w:t>слушания по проекту генерального</w:t>
            </w:r>
            <w:r>
              <w:rPr>
                <w:rFonts w:ascii="TimesNewRomanPSMT" w:hAnsi="TimesNewRomanPSMT"/>
                <w:color w:val="000000"/>
              </w:rPr>
              <w:br/>
              <w:t>плана.</w:t>
            </w:r>
            <w:r>
              <w:rPr>
                <w:rFonts w:ascii="TimesNewRomanPSMT" w:hAnsi="TimesNewRomanPSMT"/>
                <w:color w:val="000000"/>
              </w:rPr>
              <w:br/>
              <w:t>Созданы условия для</w:t>
            </w:r>
            <w:r>
              <w:rPr>
                <w:rFonts w:ascii="TimesNewRomanPSMT" w:hAnsi="TimesNewRomanPSMT"/>
                <w:color w:val="000000"/>
              </w:rPr>
              <w:br/>
              <w:t>формирования благоприятного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инвестиционного климата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Pr="00E5668A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Установить  Арку при въезде в Александровский айылный аймак с восточной стороны 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AB593B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FA568D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A56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2021-2023гг.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 восточной стороны села Александровка  установлена Арка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5.3</w:t>
            </w:r>
          </w:p>
        </w:tc>
        <w:tc>
          <w:tcPr>
            <w:tcW w:w="3647" w:type="dxa"/>
          </w:tcPr>
          <w:p w:rsidR="00EC637C" w:rsidRPr="009D314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Создать территорию зеленых </w:t>
            </w:r>
            <w:r w:rsidRPr="008959B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насаждений (парк) общественного пользования</w:t>
            </w: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оиск и заключение соглашения с инвестором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  <w:p w:rsidR="00EC637C" w:rsidRPr="00F86067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2020-2035гг.</w:t>
            </w:r>
          </w:p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(согласно генплана)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работает парк общественного пользования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014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5.4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Строительство детского сада ,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поликники  и стадиона  в контуре №807.</w:t>
            </w:r>
          </w:p>
        </w:tc>
        <w:tc>
          <w:tcPr>
            <w:tcW w:w="3333" w:type="dxa"/>
            <w:gridSpan w:val="2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9D314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Подготовка документации для трансформации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оиск и заключение соглашения с инвестором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  <w:p w:rsidR="00EC637C" w:rsidRPr="009D314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2020-2035гг.</w:t>
            </w:r>
          </w:p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(согласно генплана)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Трансформация земель в контуре №807 произведена;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работает детский сад, поликлиника и стадион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E60720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Развитие спорта</w:t>
            </w:r>
          </w:p>
        </w:tc>
      </w:tr>
      <w:tr w:rsidR="00EC637C" w:rsidTr="00FF00A0">
        <w:trPr>
          <w:trHeight w:val="1344"/>
        </w:trPr>
        <w:tc>
          <w:tcPr>
            <w:tcW w:w="1014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6.1</w:t>
            </w:r>
          </w:p>
        </w:tc>
        <w:tc>
          <w:tcPr>
            <w:tcW w:w="3647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Создание нового спортивного клуба и новых условий для развития спортивных и национальных игр</w:t>
            </w:r>
          </w:p>
        </w:tc>
        <w:tc>
          <w:tcPr>
            <w:tcW w:w="3333" w:type="dxa"/>
            <w:gridSpan w:val="2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заключение соглашения с инвестором, реализация проекта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2020-2026гг.</w:t>
            </w:r>
          </w:p>
        </w:tc>
        <w:tc>
          <w:tcPr>
            <w:tcW w:w="2638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 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Работает спортивный клуб </w:t>
            </w:r>
          </w:p>
        </w:tc>
        <w:tc>
          <w:tcPr>
            <w:tcW w:w="2143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Tr="00FF00A0">
        <w:trPr>
          <w:trHeight w:val="1344"/>
        </w:trPr>
        <w:tc>
          <w:tcPr>
            <w:tcW w:w="1014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6.2</w:t>
            </w:r>
          </w:p>
        </w:tc>
        <w:tc>
          <w:tcPr>
            <w:tcW w:w="3647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92AE9">
              <w:rPr>
                <w:rFonts w:ascii="Times New Roman" w:hAnsi="Times New Roman"/>
                <w:sz w:val="24"/>
                <w:szCs w:val="24"/>
                <w:lang w:val="ky-KG"/>
              </w:rPr>
              <w:t>Провести  покрытие мини-футбольного поля исскуственным газоном в селе Крупское</w:t>
            </w:r>
          </w:p>
        </w:tc>
        <w:tc>
          <w:tcPr>
            <w:tcW w:w="3333" w:type="dxa"/>
            <w:gridSpan w:val="2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заключение соглашения с инвестором, реализация проекта</w:t>
            </w:r>
          </w:p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2020-2026гг.</w:t>
            </w:r>
          </w:p>
        </w:tc>
        <w:tc>
          <w:tcPr>
            <w:tcW w:w="2638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 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Созданы условия для развития футбола</w:t>
            </w:r>
          </w:p>
        </w:tc>
        <w:tc>
          <w:tcPr>
            <w:tcW w:w="2143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RPr="00136B79" w:rsidTr="00FF00A0">
        <w:tc>
          <w:tcPr>
            <w:tcW w:w="1014" w:type="dxa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47" w:type="dxa"/>
            <w:shd w:val="clear" w:color="auto" w:fill="FF0000"/>
          </w:tcPr>
          <w:p w:rsidR="00EC637C" w:rsidRPr="00136B79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36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Развитие культуры</w:t>
            </w:r>
          </w:p>
        </w:tc>
        <w:tc>
          <w:tcPr>
            <w:tcW w:w="3333" w:type="dxa"/>
            <w:gridSpan w:val="2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38" w:type="dxa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43" w:type="dxa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C637C" w:rsidTr="00FF00A0">
        <w:tc>
          <w:tcPr>
            <w:tcW w:w="1014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7.1</w:t>
            </w:r>
          </w:p>
        </w:tc>
        <w:tc>
          <w:tcPr>
            <w:tcW w:w="3647" w:type="dxa"/>
            <w:shd w:val="clear" w:color="auto" w:fill="FFFFFF" w:themeFill="background1"/>
          </w:tcPr>
          <w:p w:rsidR="00EC637C" w:rsidRPr="00792AE9" w:rsidRDefault="00EC637C" w:rsidP="00FF00A0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92AE9">
              <w:rPr>
                <w:rFonts w:ascii="Times New Roman" w:hAnsi="Times New Roman"/>
                <w:sz w:val="24"/>
                <w:szCs w:val="24"/>
                <w:lang w:val="ky-KG"/>
              </w:rPr>
              <w:t>Замена оконных и дверных блоков Дома культуры села Александровка</w:t>
            </w:r>
          </w:p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333" w:type="dxa"/>
            <w:gridSpan w:val="2"/>
            <w:shd w:val="clear" w:color="auto" w:fill="FFFFFF" w:themeFill="background1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изыскание ресурсов </w:t>
            </w:r>
            <w:proofErr w:type="gram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(Стимулирующий грант, АРИС)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2638" w:type="dxa"/>
            <w:shd w:val="clear" w:color="auto" w:fill="FFFFFF" w:themeFill="background1"/>
          </w:tcPr>
          <w:p w:rsidR="00EC637C" w:rsidRPr="00792AE9" w:rsidRDefault="00EC637C" w:rsidP="00FF0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Заменены оконные и дверные блоки в Доме культуры</w:t>
            </w:r>
          </w:p>
        </w:tc>
        <w:tc>
          <w:tcPr>
            <w:tcW w:w="2143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ДК</w:t>
            </w:r>
          </w:p>
        </w:tc>
      </w:tr>
      <w:tr w:rsidR="00EC637C" w:rsidTr="00FF00A0">
        <w:tc>
          <w:tcPr>
            <w:tcW w:w="1014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7.2</w:t>
            </w:r>
          </w:p>
        </w:tc>
        <w:tc>
          <w:tcPr>
            <w:tcW w:w="3647" w:type="dxa"/>
            <w:shd w:val="clear" w:color="auto" w:fill="FFFFFF" w:themeFill="background1"/>
          </w:tcPr>
          <w:p w:rsidR="00EC637C" w:rsidRPr="00792AE9" w:rsidRDefault="00EC637C" w:rsidP="00FF00A0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92AE9">
              <w:rPr>
                <w:rFonts w:ascii="Times New Roman" w:hAnsi="Times New Roman"/>
                <w:sz w:val="24"/>
                <w:szCs w:val="24"/>
                <w:lang w:val="ky-KG"/>
              </w:rPr>
              <w:t>Установка отопительной системы в Дом культуры с.Александровка</w:t>
            </w:r>
          </w:p>
        </w:tc>
        <w:tc>
          <w:tcPr>
            <w:tcW w:w="3333" w:type="dxa"/>
            <w:gridSpan w:val="2"/>
            <w:shd w:val="clear" w:color="auto" w:fill="FFFFFF" w:themeFill="background1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изыскание ресурсов </w:t>
            </w:r>
            <w:proofErr w:type="gram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(Стимулирующий грант, АРИС)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2021-2026гг.</w:t>
            </w:r>
          </w:p>
        </w:tc>
        <w:tc>
          <w:tcPr>
            <w:tcW w:w="2638" w:type="dxa"/>
            <w:shd w:val="clear" w:color="auto" w:fill="FFFFFF" w:themeFill="background1"/>
          </w:tcPr>
          <w:p w:rsidR="00EC637C" w:rsidRPr="00792AE9" w:rsidRDefault="00EC637C" w:rsidP="00FF0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Установлена отопительная система в ДК Александровка, созданы условия для развития творчества подрастающего поколения </w:t>
            </w:r>
          </w:p>
        </w:tc>
        <w:tc>
          <w:tcPr>
            <w:tcW w:w="2143" w:type="dxa"/>
            <w:shd w:val="clear" w:color="auto" w:fill="FFFFFF" w:themeFill="background1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ДК</w:t>
            </w:r>
          </w:p>
        </w:tc>
      </w:tr>
      <w:tr w:rsidR="00EC637C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EC637C">
            <w:pPr>
              <w:pStyle w:val="a4"/>
              <w:numPr>
                <w:ilvl w:val="0"/>
                <w:numId w:val="1"/>
              </w:num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</w:pPr>
            <w:r w:rsidRPr="00136B79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ky-KG"/>
              </w:rPr>
              <w:t>Развитие школьного и дошкольного образования</w:t>
            </w:r>
          </w:p>
        </w:tc>
      </w:tr>
      <w:tr w:rsidR="00EC637C" w:rsidRPr="008919D2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637C" w:rsidRPr="00136B7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Создание приемлемых условий </w:t>
            </w:r>
            <w:proofErr w:type="gramStart"/>
            <w:r w:rsidRPr="00136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136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получение</w:t>
            </w:r>
            <w:proofErr w:type="gramEnd"/>
            <w:r w:rsidRPr="00136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качественного образования и развития дошкольного образования</w:t>
            </w:r>
          </w:p>
          <w:p w:rsidR="00EC637C" w:rsidRPr="00136B7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</w:t>
            </w:r>
            <w:r w:rsidRPr="008919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.1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оконных, дверных блоков и строительство туалета для начальных классов  АСШ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им. </w:t>
            </w:r>
            <w:proofErr w:type="spellStart"/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Арли</w:t>
            </w:r>
            <w:proofErr w:type="spellEnd"/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Арбуду</w:t>
            </w:r>
            <w:proofErr w:type="spellEnd"/>
          </w:p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C64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Капитальный ремонт кровли, фасада  замена оконных, дверных блоков АСШ №1 им Я.Шиваза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изыскание ресурсов 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замену оконных и дверных блоков, строительство туалета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(Стимулирующий грант, АРИС)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Заменены оконные и дверные блоки, построен туалет для начальных классов</w:t>
            </w:r>
          </w:p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AC64F6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C64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Отремонтирована кровля, фасад, 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C64F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заменены оконные и дверные блоки</w:t>
            </w:r>
          </w:p>
        </w:tc>
        <w:tc>
          <w:tcPr>
            <w:tcW w:w="2143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8.2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навес для хранения угля по школам: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АСШ №2 им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Арли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Арбуду</w:t>
            </w:r>
            <w:proofErr w:type="spellEnd"/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АСШ № им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Я.Шиваза</w:t>
            </w:r>
            <w:proofErr w:type="spellEnd"/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ОСШ в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рупское</w:t>
            </w:r>
            <w:proofErr w:type="spellEnd"/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БСШ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еш-Кору</w:t>
            </w: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АСШ №3 а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Потроены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навесы для хранения угля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8.3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ремонт отопления в СШ </w:t>
            </w:r>
            <w:proofErr w:type="spellStart"/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Беш-Корук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Отопление отрем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нтировано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8.4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спортивной площадки на территории  АСШ им. </w:t>
            </w:r>
            <w:proofErr w:type="spellStart"/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Я.Шиваза</w:t>
            </w:r>
            <w:proofErr w:type="spellEnd"/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детская игровая спортивная площадка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8.5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 кровли, смена оконных и дверных блоков во 2 и 3 корпусах   Александровской СШ им. А.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Отремонтирована кровля, заменены оконные и дверные блоки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8.6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сада  в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рупское</w:t>
            </w:r>
            <w:proofErr w:type="spellEnd"/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строительство  детского сада в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поиск и заключение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 с инвестором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инвестиционного соглашения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2021-2026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инвестиции.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детского сада в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ведено в эксплуатацию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8.7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строительство подсобного помещения (складские помещения) для детского сада с.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Беш-Корук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Построены складские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детском саде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Беш-Корук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заведующий детского сада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8.8</w:t>
            </w:r>
          </w:p>
        </w:tc>
        <w:tc>
          <w:tcPr>
            <w:tcW w:w="3647" w:type="dxa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sz w:val="24"/>
                <w:szCs w:val="24"/>
              </w:rPr>
              <w:t xml:space="preserve">Пристройка  дополнительного корпуса к основному зданию школы </w:t>
            </w:r>
            <w:proofErr w:type="spellStart"/>
            <w:r w:rsidRPr="00792AE9">
              <w:rPr>
                <w:sz w:val="24"/>
                <w:szCs w:val="24"/>
              </w:rPr>
              <w:t>Я.Шиваза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изыскание ресурсов </w:t>
            </w:r>
            <w:proofErr w:type="gram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(Стимулирующий грант, АРИС)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Построен дополнительный корпус к основному зданию </w:t>
            </w:r>
            <w:r w:rsidRPr="00792AE9">
              <w:rPr>
                <w:sz w:val="24"/>
                <w:szCs w:val="24"/>
              </w:rPr>
              <w:t xml:space="preserve">школы </w:t>
            </w:r>
            <w:proofErr w:type="spellStart"/>
            <w:r w:rsidRPr="00792AE9">
              <w:rPr>
                <w:sz w:val="24"/>
                <w:szCs w:val="24"/>
              </w:rPr>
              <w:t>Я.Шиваза</w:t>
            </w:r>
            <w:proofErr w:type="spellEnd"/>
          </w:p>
        </w:tc>
        <w:tc>
          <w:tcPr>
            <w:tcW w:w="2143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8.9</w:t>
            </w:r>
          </w:p>
        </w:tc>
        <w:tc>
          <w:tcPr>
            <w:tcW w:w="3647" w:type="dxa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sz w:val="24"/>
                <w:szCs w:val="24"/>
              </w:rPr>
              <w:t>Замена  отопительной системы и установка резервного отопительного котла</w:t>
            </w:r>
          </w:p>
        </w:tc>
        <w:tc>
          <w:tcPr>
            <w:tcW w:w="3333" w:type="dxa"/>
            <w:gridSpan w:val="2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изыскание ресурсов </w:t>
            </w:r>
            <w:proofErr w:type="gram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(Стимулирующий грант, </w:t>
            </w:r>
            <w:proofErr w:type="spell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Чуйское</w:t>
            </w:r>
            <w:proofErr w:type="spell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капстроительства </w:t>
            </w:r>
            <w:proofErr w:type="spell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EC637C" w:rsidRPr="00792AE9" w:rsidRDefault="00EC637C" w:rsidP="00FF00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проведение тендера, отбор поставщика, заключение контракта, контроль выполнение и принятие </w:t>
            </w:r>
            <w:proofErr w:type="spell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87" w:type="dxa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638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Заменена отопительная система и установлен резервный котел в школе им.Я.Шиваза</w:t>
            </w:r>
          </w:p>
        </w:tc>
        <w:tc>
          <w:tcPr>
            <w:tcW w:w="2143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8.10</w:t>
            </w:r>
          </w:p>
        </w:tc>
        <w:tc>
          <w:tcPr>
            <w:tcW w:w="3647" w:type="dxa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sz w:val="24"/>
                <w:szCs w:val="24"/>
              </w:rPr>
              <w:t xml:space="preserve">Пристройка  дополнительного корпуса к основному зданию школы </w:t>
            </w:r>
            <w:proofErr w:type="spellStart"/>
            <w:r w:rsidRPr="00792AE9">
              <w:rPr>
                <w:sz w:val="24"/>
                <w:szCs w:val="24"/>
              </w:rPr>
              <w:t>им.А.Исмаева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изыскание ресурсов </w:t>
            </w:r>
            <w:proofErr w:type="gramStart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(Стимулирующий грант, АРИС)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тендера, отбор 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поставщика, заключение контракта, контроль выполнение и принятие работ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Построен дополнительный корпус к основному зданию </w:t>
            </w:r>
            <w:r w:rsidRPr="00792AE9">
              <w:rPr>
                <w:sz w:val="24"/>
                <w:szCs w:val="24"/>
              </w:rPr>
              <w:t xml:space="preserve">школы </w:t>
            </w:r>
            <w:proofErr w:type="spellStart"/>
            <w:r w:rsidRPr="00792AE9">
              <w:rPr>
                <w:sz w:val="24"/>
                <w:szCs w:val="24"/>
              </w:rPr>
              <w:t>А.Исмаева</w:t>
            </w:r>
            <w:proofErr w:type="spellEnd"/>
          </w:p>
        </w:tc>
        <w:tc>
          <w:tcPr>
            <w:tcW w:w="2143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окмоту,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8.11</w:t>
            </w:r>
          </w:p>
        </w:tc>
        <w:tc>
          <w:tcPr>
            <w:tcW w:w="3647" w:type="dxa"/>
          </w:tcPr>
          <w:p w:rsidR="00EC637C" w:rsidRPr="00792AE9" w:rsidRDefault="00EC637C" w:rsidP="00FF00A0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92AE9">
              <w:rPr>
                <w:rFonts w:ascii="Times New Roman" w:hAnsi="Times New Roman"/>
                <w:sz w:val="24"/>
                <w:szCs w:val="24"/>
                <w:lang w:val="ky-KG"/>
              </w:rPr>
              <w:t>Строительство теневого навеса для сушки белья в детском саде села Беш-Корук</w:t>
            </w:r>
          </w:p>
          <w:p w:rsidR="00EC637C" w:rsidRPr="00792AE9" w:rsidRDefault="00EC637C" w:rsidP="00FF00A0">
            <w:pPr>
              <w:tabs>
                <w:tab w:val="left" w:pos="7853"/>
              </w:tabs>
              <w:rPr>
                <w:sz w:val="24"/>
                <w:szCs w:val="24"/>
                <w:lang w:val="ky-KG"/>
              </w:rPr>
            </w:pPr>
          </w:p>
        </w:tc>
        <w:tc>
          <w:tcPr>
            <w:tcW w:w="3333" w:type="dxa"/>
            <w:gridSpan w:val="2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проведение тендера, отбор поставщика, заключение контракта, контроль выполнение и принятие работ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2021-2022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Построен теневой навес для сушки белья </w:t>
            </w:r>
          </w:p>
        </w:tc>
        <w:tc>
          <w:tcPr>
            <w:tcW w:w="2143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Заведующий детского сада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8.12</w:t>
            </w:r>
          </w:p>
        </w:tc>
        <w:tc>
          <w:tcPr>
            <w:tcW w:w="3647" w:type="dxa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sz w:val="24"/>
                <w:szCs w:val="24"/>
              </w:rPr>
            </w:pPr>
            <w:r w:rsidRPr="00792AE9">
              <w:rPr>
                <w:sz w:val="24"/>
                <w:szCs w:val="24"/>
              </w:rPr>
              <w:t>Провести капитальный  ремонт отопительной системы Октябрьской СШ</w:t>
            </w:r>
          </w:p>
        </w:tc>
        <w:tc>
          <w:tcPr>
            <w:tcW w:w="3333" w:type="dxa"/>
            <w:gridSpan w:val="2"/>
          </w:tcPr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проведение тендера, отбор поставщика, заключение контракта, контроль выполнение и принятие работ</w:t>
            </w:r>
          </w:p>
          <w:p w:rsidR="00EC637C" w:rsidRPr="00792AE9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2021-2022</w:t>
            </w:r>
            <w:r w:rsidRPr="00792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792AE9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 капитальный ремонт отопления Октябрьской СШ</w:t>
            </w:r>
          </w:p>
        </w:tc>
        <w:tc>
          <w:tcPr>
            <w:tcW w:w="2143" w:type="dxa"/>
          </w:tcPr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792AE9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92A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 школы</w:t>
            </w:r>
          </w:p>
        </w:tc>
      </w:tr>
      <w:tr w:rsidR="00EC637C" w:rsidRPr="008919D2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EC637C">
            <w:pPr>
              <w:pStyle w:val="a4"/>
              <w:keepNext/>
              <w:keepLines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Совершенствование системы предоставления коммунальных услуг и  благоустройства села.</w:t>
            </w:r>
          </w:p>
        </w:tc>
      </w:tr>
      <w:tr w:rsidR="00EC637C" w:rsidRPr="008919D2" w:rsidTr="00FF00A0">
        <w:trPr>
          <w:trHeight w:val="513"/>
        </w:trPr>
        <w:tc>
          <w:tcPr>
            <w:tcW w:w="14962" w:type="dxa"/>
            <w:gridSpan w:val="7"/>
            <w:shd w:val="clear" w:color="auto" w:fill="FF0000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Цель 1: Обеспечение жителей чистой питьевой водой</w:t>
            </w:r>
          </w:p>
          <w:p w:rsidR="00EC637C" w:rsidRPr="00E60720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  <w:r w:rsidRPr="008919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.1.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камер видеонаблюдения на головных водозаборных сооружениях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2021-2023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Установлены камеры видеонаблюдения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председатель СООППВ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  <w:r w:rsidRPr="008919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.2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по ремонту и расширению  водопроводной сети на жил массиве 27 га, по ул. Луговая, Карагачевая в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работу по бурению новой скважины; приобретения глубинного насоса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заключение соглашения с инвестором</w:t>
            </w:r>
          </w:p>
          <w:p w:rsidR="00EC637C" w:rsidRPr="008919D2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инвестиционного соглашения</w:t>
            </w: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21-2026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ремонт и расширение водопроводной сети на жил массиве 27 га, по ул. Луговая, Карагачевая в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новой скважина; пробурена новая скважина, приобретен глубинный  насос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председатель СООППВ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</w:t>
            </w:r>
            <w:r w:rsidRPr="008919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.3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глубинного насос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 проведение водопроводной сети 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Беш-Корук</w:t>
            </w:r>
            <w:proofErr w:type="spellEnd"/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</w:tc>
        <w:tc>
          <w:tcPr>
            <w:tcW w:w="218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21-2026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Проведена водопроводная сеть в селе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Беш-Корук</w:t>
            </w:r>
            <w:proofErr w:type="spellEnd"/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председатель СООППВ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  <w:r w:rsidRPr="008919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.4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СООППВ «Большой исток» провести работу по реабилитации  водопроводной сети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проведение тендера, отбор поставщика, заключение контракта, контроль выполнение и принятие работ</w:t>
            </w: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21-2024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Реабилитирована водопроводная сеть в селе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Круское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председатель СООППВ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EC637C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C637C" w:rsidRPr="008919D2" w:rsidTr="00FF00A0">
        <w:tc>
          <w:tcPr>
            <w:tcW w:w="14962" w:type="dxa"/>
            <w:gridSpan w:val="7"/>
            <w:shd w:val="clear" w:color="auto" w:fill="FF0000"/>
          </w:tcPr>
          <w:p w:rsidR="00EC637C" w:rsidRPr="00E60720" w:rsidRDefault="00EC637C" w:rsidP="00FF00A0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Цель 2:</w:t>
            </w:r>
            <w:r w:rsidRPr="00E60720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E6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Санитарная очистка и вывоз ТБО</w:t>
            </w:r>
          </w:p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  <w:r w:rsidRPr="008919D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647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ехники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мусорных контейнер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поиск и заключение соглашения с инвестором</w:t>
            </w:r>
          </w:p>
          <w:p w:rsidR="00EC637C" w:rsidRPr="008919D2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реализация инвестиционного соглашения </w:t>
            </w:r>
          </w:p>
        </w:tc>
        <w:tc>
          <w:tcPr>
            <w:tcW w:w="2187" w:type="dxa"/>
          </w:tcPr>
          <w:p w:rsidR="00EC637C" w:rsidRPr="008919D2" w:rsidRDefault="00EC637C" w:rsidP="00FF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21-2026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Приобретены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мусоровоз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контейнерами 60шт.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спецпогрузчик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1шт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9.6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  и утверждение экологического паспорта на мусорный полигон </w:t>
            </w:r>
            <w:proofErr w:type="gram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Александровка</w:t>
            </w:r>
          </w:p>
        </w:tc>
        <w:tc>
          <w:tcPr>
            <w:tcW w:w="3333" w:type="dxa"/>
            <w:gridSpan w:val="2"/>
          </w:tcPr>
          <w:p w:rsidR="00EC637C" w:rsidRPr="008919D2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тендера, отбор поставщика, заключение контракта, контроль выполнение и принятие работ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EC637C" w:rsidRPr="008919D2" w:rsidRDefault="00EC637C" w:rsidP="00FF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21-2022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Подготовлен экологический паспорт на мусорный полигон в селе Александровка </w:t>
            </w:r>
          </w:p>
        </w:tc>
        <w:tc>
          <w:tcPr>
            <w:tcW w:w="2143" w:type="dxa"/>
          </w:tcPr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RPr="008919D2" w:rsidTr="00FF00A0">
        <w:tc>
          <w:tcPr>
            <w:tcW w:w="14962" w:type="dxa"/>
            <w:gridSpan w:val="7"/>
            <w:shd w:val="clear" w:color="auto" w:fill="FF0000"/>
          </w:tcPr>
          <w:p w:rsidR="00EC637C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637C" w:rsidRPr="00E60720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3: Содержание дорог местного значения </w:t>
            </w:r>
          </w:p>
          <w:p w:rsidR="00EC637C" w:rsidRPr="008919D2" w:rsidRDefault="00EC637C" w:rsidP="00FF00A0">
            <w:pPr>
              <w:tabs>
                <w:tab w:val="left" w:pos="785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EC637C" w:rsidRPr="008919D2" w:rsidTr="00FF00A0">
        <w:tc>
          <w:tcPr>
            <w:tcW w:w="1014" w:type="dxa"/>
          </w:tcPr>
          <w:p w:rsidR="00EC637C" w:rsidRPr="008919D2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919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:rsidR="00EC637C" w:rsidRPr="008919D2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Гравирование дорог в 3-х селах </w:t>
            </w:r>
            <w:proofErr w:type="spellStart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айылного</w:t>
            </w:r>
            <w:proofErr w:type="spellEnd"/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аймака</w:t>
            </w:r>
          </w:p>
        </w:tc>
        <w:tc>
          <w:tcPr>
            <w:tcW w:w="3262" w:type="dxa"/>
          </w:tcPr>
          <w:p w:rsidR="00EC637C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тендера, отбор поставщика, заключение контракта, контроль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 принятие работ</w:t>
            </w:r>
          </w:p>
          <w:p w:rsidR="00EC637C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Pr="00E60720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C637C" w:rsidRPr="008919D2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C637C" w:rsidRPr="008919D2" w:rsidRDefault="00EC637C" w:rsidP="00FF00A0">
            <w:pPr>
              <w:spacing w:line="259" w:lineRule="auto"/>
              <w:ind w:left="426" w:hanging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2638" w:type="dxa"/>
          </w:tcPr>
          <w:p w:rsidR="00EC637C" w:rsidRPr="008919D2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Отремонтированные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в    3-х селах аймака</w:t>
            </w:r>
          </w:p>
        </w:tc>
        <w:tc>
          <w:tcPr>
            <w:tcW w:w="2143" w:type="dxa"/>
          </w:tcPr>
          <w:p w:rsidR="00EC637C" w:rsidRPr="008919D2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RPr="008919D2" w:rsidTr="00FF00A0">
        <w:tc>
          <w:tcPr>
            <w:tcW w:w="14962" w:type="dxa"/>
            <w:gridSpan w:val="7"/>
            <w:shd w:val="clear" w:color="auto" w:fill="FF0000"/>
          </w:tcPr>
          <w:p w:rsidR="00EC637C" w:rsidRPr="00136B79" w:rsidRDefault="00EC637C" w:rsidP="00EC637C">
            <w:pPr>
              <w:pStyle w:val="a4"/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2C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Дополнительные приоритеты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E60720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10.1.</w:t>
            </w:r>
          </w:p>
        </w:tc>
        <w:tc>
          <w:tcPr>
            <w:tcW w:w="3647" w:type="dxa"/>
          </w:tcPr>
          <w:p w:rsidR="00EC637C" w:rsidRPr="00E60720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Строительство клуба в селе Крупское</w:t>
            </w:r>
          </w:p>
        </w:tc>
        <w:tc>
          <w:tcPr>
            <w:tcW w:w="3262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-Подготовка и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</w:p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оиск и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лючение соглашения с инвестором, реализация проекта</w:t>
            </w:r>
          </w:p>
          <w:p w:rsidR="00EC637C" w:rsidRPr="00E258D6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</w:tcPr>
          <w:p w:rsidR="00EC637C" w:rsidRPr="00E60720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2021-2026гг.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 </w:t>
            </w:r>
          </w:p>
          <w:p w:rsidR="00EC637C" w:rsidRPr="008919D2" w:rsidRDefault="00EC637C" w:rsidP="00FF00A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Работает сельский клуб </w:t>
            </w:r>
          </w:p>
        </w:tc>
        <w:tc>
          <w:tcPr>
            <w:tcW w:w="2143" w:type="dxa"/>
          </w:tcPr>
          <w:p w:rsidR="00EC637C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  <w:tr w:rsidR="00EC637C" w:rsidRPr="008919D2" w:rsidTr="00FF00A0">
        <w:tc>
          <w:tcPr>
            <w:tcW w:w="1014" w:type="dxa"/>
          </w:tcPr>
          <w:p w:rsidR="00EC637C" w:rsidRPr="00E60720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10.2 </w:t>
            </w:r>
          </w:p>
        </w:tc>
        <w:tc>
          <w:tcPr>
            <w:tcW w:w="3647" w:type="dxa"/>
          </w:tcPr>
          <w:p w:rsidR="00EC637C" w:rsidRPr="00E60720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Строительство ФАП в селе Беш-Корук</w:t>
            </w:r>
          </w:p>
        </w:tc>
        <w:tc>
          <w:tcPr>
            <w:tcW w:w="3262" w:type="dxa"/>
          </w:tcPr>
          <w:p w:rsidR="00EC637C" w:rsidRDefault="00EC637C" w:rsidP="00FF00A0">
            <w:pPr>
              <w:tabs>
                <w:tab w:val="left" w:pos="785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89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оиск и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лючение соглашения с инвестором, реализация проекта</w:t>
            </w:r>
          </w:p>
          <w:p w:rsidR="00EC637C" w:rsidRPr="008919D2" w:rsidRDefault="00EC637C" w:rsidP="00FF0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</w:tcPr>
          <w:p w:rsidR="00EC637C" w:rsidRPr="008919D2" w:rsidRDefault="00EC637C" w:rsidP="00FF00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2638" w:type="dxa"/>
          </w:tcPr>
          <w:p w:rsidR="00EC637C" w:rsidRDefault="00EC637C" w:rsidP="00FF00A0">
            <w:pPr>
              <w:tabs>
                <w:tab w:val="left" w:pos="7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Привлечены инвестиции </w:t>
            </w:r>
          </w:p>
          <w:p w:rsidR="00EC637C" w:rsidRPr="008919D2" w:rsidRDefault="00EC637C" w:rsidP="00FF00A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Здание  ФАП введено в экплутацию</w:t>
            </w:r>
          </w:p>
        </w:tc>
        <w:tc>
          <w:tcPr>
            <w:tcW w:w="2143" w:type="dxa"/>
          </w:tcPr>
          <w:p w:rsidR="00EC637C" w:rsidRDefault="00EC637C" w:rsidP="00FF00A0">
            <w:pPr>
              <w:spacing w:line="259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Айыл окмоту</w:t>
            </w:r>
          </w:p>
        </w:tc>
      </w:tr>
    </w:tbl>
    <w:p w:rsidR="00EC637C" w:rsidRDefault="00EC637C" w:rsidP="00EC63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C637C" w:rsidRDefault="00EC637C" w:rsidP="00EC637C">
      <w:pPr>
        <w:ind w:firstLine="708"/>
        <w:jc w:val="right"/>
        <w:rPr>
          <w:b/>
          <w:bCs/>
          <w:color w:val="355E91"/>
          <w:sz w:val="23"/>
          <w:szCs w:val="23"/>
          <w:lang w:val="ky-KG"/>
        </w:rPr>
      </w:pPr>
    </w:p>
    <w:p w:rsidR="00EC637C" w:rsidRPr="00136B79" w:rsidRDefault="00EC637C" w:rsidP="00EC637C">
      <w:pPr>
        <w:ind w:firstLine="708"/>
        <w:rPr>
          <w:b/>
          <w:bCs/>
          <w:sz w:val="28"/>
          <w:szCs w:val="23"/>
          <w:lang w:val="ky-KG"/>
        </w:rPr>
      </w:pPr>
      <w:r w:rsidRPr="00136B79">
        <w:rPr>
          <w:b/>
          <w:bCs/>
          <w:sz w:val="28"/>
          <w:szCs w:val="23"/>
          <w:lang w:val="ky-KG"/>
        </w:rPr>
        <w:t>Глава</w:t>
      </w:r>
      <w:r>
        <w:rPr>
          <w:b/>
          <w:bCs/>
          <w:sz w:val="28"/>
          <w:szCs w:val="23"/>
          <w:lang w:val="ky-KG"/>
        </w:rPr>
        <w:t xml:space="preserve"> Александровского а/о:                                                                                     Баги И.Ю.</w:t>
      </w:r>
    </w:p>
    <w:p w:rsidR="00EC637C" w:rsidRDefault="00EC637C" w:rsidP="00EC637C">
      <w:pPr>
        <w:ind w:firstLine="708"/>
        <w:rPr>
          <w:b/>
          <w:bCs/>
          <w:color w:val="355E91"/>
          <w:sz w:val="23"/>
          <w:szCs w:val="23"/>
          <w:lang w:val="ky-KG"/>
        </w:rPr>
      </w:pPr>
    </w:p>
    <w:p w:rsidR="00EC637C" w:rsidRDefault="00EC637C" w:rsidP="00EC637C">
      <w:pPr>
        <w:ind w:firstLine="708"/>
        <w:rPr>
          <w:b/>
          <w:bCs/>
          <w:color w:val="355E91"/>
          <w:sz w:val="23"/>
          <w:szCs w:val="23"/>
          <w:lang w:val="ky-KG"/>
        </w:rPr>
      </w:pPr>
    </w:p>
    <w:p w:rsidR="00EC637C" w:rsidRDefault="00EC637C" w:rsidP="00EC637C">
      <w:pPr>
        <w:ind w:firstLine="708"/>
        <w:rPr>
          <w:b/>
          <w:bCs/>
          <w:color w:val="355E91"/>
          <w:sz w:val="23"/>
          <w:szCs w:val="23"/>
          <w:lang w:val="ky-KG"/>
        </w:rPr>
      </w:pPr>
    </w:p>
    <w:p w:rsidR="00EC637C" w:rsidRDefault="00EC637C" w:rsidP="00EC637C">
      <w:pPr>
        <w:ind w:firstLine="708"/>
        <w:rPr>
          <w:b/>
          <w:bCs/>
          <w:color w:val="355E91"/>
          <w:sz w:val="23"/>
          <w:szCs w:val="23"/>
          <w:lang w:val="ky-KG"/>
        </w:rPr>
      </w:pPr>
    </w:p>
    <w:p w:rsidR="00EC637C" w:rsidRDefault="00EC637C" w:rsidP="00EC637C">
      <w:pPr>
        <w:ind w:firstLine="708"/>
        <w:rPr>
          <w:b/>
          <w:bCs/>
          <w:color w:val="355E91"/>
          <w:sz w:val="23"/>
          <w:szCs w:val="23"/>
          <w:lang w:val="ky-KG"/>
        </w:rPr>
      </w:pPr>
    </w:p>
    <w:p w:rsidR="00AD05A9" w:rsidRPr="00EC637C" w:rsidRDefault="00EC637C">
      <w:pPr>
        <w:rPr>
          <w:lang w:val="ky-KG"/>
        </w:rPr>
      </w:pPr>
      <w:bookmarkStart w:id="0" w:name="_GoBack"/>
      <w:bookmarkEnd w:id="0"/>
    </w:p>
    <w:sectPr w:rsidR="00AD05A9" w:rsidRPr="00EC637C" w:rsidSect="00EC6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56B"/>
    <w:multiLevelType w:val="hybridMultilevel"/>
    <w:tmpl w:val="E2BA9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D"/>
    <w:rsid w:val="00A40A49"/>
    <w:rsid w:val="00BF7AFD"/>
    <w:rsid w:val="00EC637C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2421</Words>
  <Characters>13804</Characters>
  <Application>Microsoft Office Word</Application>
  <DocSecurity>0</DocSecurity>
  <Lines>115</Lines>
  <Paragraphs>32</Paragraphs>
  <ScaleCrop>false</ScaleCrop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2020-10-16T08:21:00Z</dcterms:created>
  <dcterms:modified xsi:type="dcterms:W3CDTF">2020-10-16T08:21:00Z</dcterms:modified>
</cp:coreProperties>
</file>